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EF75AF" w:rsidRPr="00E64BCF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471B7B6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79A1AB10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4A2C7ED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06DE5D9" w14:textId="77777777" w:rsidR="00A93AE2" w:rsidRPr="00D614E3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317AD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E78D6FB" w14:textId="6ED6A3E6" w:rsidR="00263214" w:rsidRDefault="000B3E7E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8</w:t>
      </w:r>
      <w:r w:rsidR="00D05759">
        <w:rPr>
          <w:rFonts w:ascii="Arial" w:hAnsi="Arial" w:cs="Arial"/>
          <w:sz w:val="23"/>
          <w:szCs w:val="23"/>
          <w:lang w:val="el-GR"/>
        </w:rPr>
        <w:t xml:space="preserve"> Νοεμβρίου, </w:t>
      </w:r>
      <w:r w:rsidR="00263214">
        <w:rPr>
          <w:rFonts w:ascii="Arial" w:hAnsi="Arial" w:cs="Arial"/>
          <w:sz w:val="23"/>
          <w:szCs w:val="23"/>
          <w:lang w:val="el-GR"/>
        </w:rPr>
        <w:t>2020</w:t>
      </w:r>
    </w:p>
    <w:p w14:paraId="31E924FC" w14:textId="77777777" w:rsidR="00C416D7" w:rsidRDefault="00C416D7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450D1F93" w14:textId="73C0C84A" w:rsidR="0032178E" w:rsidRPr="0032178E" w:rsidRDefault="00263214" w:rsidP="000B3E7E">
      <w:pPr>
        <w:jc w:val="center"/>
        <w:rPr>
          <w:rFonts w:ascii="Arial" w:eastAsia="Times New Roman" w:hAnsi="Arial" w:cs="Arial"/>
          <w:bCs/>
          <w:lang w:val="el-GR"/>
        </w:rPr>
      </w:pPr>
      <w:r w:rsidRPr="00C416D7">
        <w:rPr>
          <w:rFonts w:ascii="Arial" w:hAnsi="Arial" w:cs="Arial"/>
          <w:b/>
          <w:bCs/>
          <w:u w:val="single"/>
          <w:lang w:val="el-GR"/>
        </w:rPr>
        <w:t>Δελτίο Τύπου</w:t>
      </w:r>
      <w:r w:rsidR="00036943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1813B5" w:rsidRPr="00C416D7">
        <w:rPr>
          <w:rFonts w:ascii="Arial" w:hAnsi="Arial" w:cs="Arial"/>
          <w:b/>
          <w:bCs/>
          <w:u w:val="single"/>
          <w:lang w:val="el-GR"/>
        </w:rPr>
        <w:t xml:space="preserve">2 </w:t>
      </w:r>
      <w:r w:rsidR="009238DE">
        <w:rPr>
          <w:rFonts w:ascii="Arial" w:hAnsi="Arial" w:cs="Arial"/>
          <w:b/>
          <w:bCs/>
          <w:u w:val="single"/>
          <w:lang w:val="el-GR"/>
        </w:rPr>
        <w:t>–</w:t>
      </w:r>
      <w:r w:rsidR="001813B5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9238DE">
        <w:rPr>
          <w:rFonts w:ascii="Arial" w:hAnsi="Arial" w:cs="Arial"/>
          <w:b/>
          <w:bCs/>
          <w:u w:val="single"/>
          <w:lang w:val="el-GR"/>
        </w:rPr>
        <w:t xml:space="preserve">Κλοπή από κοιμητήριο </w:t>
      </w:r>
    </w:p>
    <w:p w14:paraId="446B99B9" w14:textId="50726A7C" w:rsidR="009238DE" w:rsidRDefault="009238DE" w:rsidP="000B3E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Καταγγέλθηκε σήμερα το πρωί </w:t>
      </w:r>
      <w:r w:rsidR="000B3E7E">
        <w:rPr>
          <w:rFonts w:ascii="Arial" w:eastAsia="Times New Roman" w:hAnsi="Arial" w:cs="Arial"/>
          <w:bCs/>
          <w:lang w:val="el-GR"/>
        </w:rPr>
        <w:t xml:space="preserve">στην Αστυνομία, ότι </w:t>
      </w:r>
      <w:r>
        <w:rPr>
          <w:rFonts w:ascii="Arial" w:eastAsia="Times New Roman" w:hAnsi="Arial" w:cs="Arial"/>
          <w:bCs/>
          <w:lang w:val="el-GR"/>
        </w:rPr>
        <w:t xml:space="preserve">μεταξύ των ημερομηνιών 1-8/11/2020, </w:t>
      </w:r>
      <w:r w:rsidR="000B3E7E">
        <w:rPr>
          <w:rFonts w:ascii="Arial" w:eastAsia="Times New Roman" w:hAnsi="Arial" w:cs="Arial"/>
          <w:bCs/>
          <w:lang w:val="el-GR"/>
        </w:rPr>
        <w:t xml:space="preserve">άγνωστα πρόσωπα έκλεψαν από δύο τάφους στο </w:t>
      </w:r>
      <w:r>
        <w:rPr>
          <w:rFonts w:ascii="Arial" w:eastAsia="Times New Roman" w:hAnsi="Arial" w:cs="Arial"/>
          <w:bCs/>
          <w:lang w:val="el-GR"/>
        </w:rPr>
        <w:t xml:space="preserve">παλιό </w:t>
      </w:r>
      <w:r w:rsidR="000B3E7E">
        <w:rPr>
          <w:rFonts w:ascii="Arial" w:eastAsia="Times New Roman" w:hAnsi="Arial" w:cs="Arial"/>
          <w:bCs/>
          <w:lang w:val="el-GR"/>
        </w:rPr>
        <w:t xml:space="preserve">κοιμητήριο </w:t>
      </w:r>
      <w:proofErr w:type="spellStart"/>
      <w:r w:rsidR="000B3E7E">
        <w:rPr>
          <w:rFonts w:ascii="Arial" w:eastAsia="Times New Roman" w:hAnsi="Arial" w:cs="Arial"/>
          <w:bCs/>
          <w:lang w:val="el-GR"/>
        </w:rPr>
        <w:t>Δευτεράς</w:t>
      </w:r>
      <w:proofErr w:type="spellEnd"/>
      <w:r w:rsidR="000B3E7E">
        <w:rPr>
          <w:rFonts w:ascii="Arial" w:eastAsia="Times New Roman" w:hAnsi="Arial" w:cs="Arial"/>
          <w:bCs/>
          <w:lang w:val="el-GR"/>
        </w:rPr>
        <w:t xml:space="preserve"> στη Λευκωσία, δύο μπρούτζινους σταυρούς </w:t>
      </w:r>
      <w:r>
        <w:rPr>
          <w:rFonts w:ascii="Arial" w:eastAsia="Times New Roman" w:hAnsi="Arial" w:cs="Arial"/>
          <w:bCs/>
          <w:lang w:val="el-GR"/>
        </w:rPr>
        <w:t xml:space="preserve">συνολικής αξίας 200 ευρώ </w:t>
      </w:r>
      <w:r w:rsidR="000B3E7E">
        <w:rPr>
          <w:rFonts w:ascii="Arial" w:eastAsia="Times New Roman" w:hAnsi="Arial" w:cs="Arial"/>
          <w:bCs/>
          <w:lang w:val="el-GR"/>
        </w:rPr>
        <w:t xml:space="preserve">και από τον τάφο του πρώην Προέδρου της Κυπριακής Δημοκρατίας Τάσου Παπαδόπουλου, </w:t>
      </w:r>
      <w:r>
        <w:rPr>
          <w:rFonts w:ascii="Arial" w:eastAsia="Times New Roman" w:hAnsi="Arial" w:cs="Arial"/>
          <w:bCs/>
          <w:lang w:val="el-GR"/>
        </w:rPr>
        <w:t xml:space="preserve">μία ανάγλυφη μπρούτζινη προσωπογραφία, αξίας 1.000 ευρώ περίπου. </w:t>
      </w:r>
    </w:p>
    <w:p w14:paraId="506BF515" w14:textId="17661428" w:rsidR="009238DE" w:rsidRDefault="009238DE" w:rsidP="000B3E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Στη σκηνή μετέβησαν μέλη της Αστυνομίας, όπου παρέλαβαν διάφορα τεκμήρια για επιστημονικές εξετάσεις. </w:t>
      </w:r>
    </w:p>
    <w:p w14:paraId="308AF184" w14:textId="6EF53801" w:rsidR="000B3E7E" w:rsidRDefault="000B3E7E" w:rsidP="000B3E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Η Αστυνομία, καλεί οποιονδήποτε γνωρίζει οτιδήποτε ή κατέχει οποιαδήποτε πληροφορία για το εν λόγω περιστατικό, να επικοινωνήσει με το ΤΑΕ Λευκωσίας </w:t>
      </w:r>
      <w:r w:rsidR="003F7CFD">
        <w:rPr>
          <w:rFonts w:ascii="Arial" w:eastAsia="Times New Roman" w:hAnsi="Arial" w:cs="Arial"/>
          <w:bCs/>
          <w:lang w:val="el-GR"/>
        </w:rPr>
        <w:t xml:space="preserve">στον αριθμό </w:t>
      </w:r>
      <w:r>
        <w:rPr>
          <w:rFonts w:ascii="Arial" w:eastAsia="Times New Roman" w:hAnsi="Arial" w:cs="Arial"/>
          <w:bCs/>
          <w:lang w:val="el-GR"/>
        </w:rPr>
        <w:t>22-802</w:t>
      </w:r>
      <w:r w:rsidR="009238DE">
        <w:rPr>
          <w:rFonts w:ascii="Arial" w:eastAsia="Times New Roman" w:hAnsi="Arial" w:cs="Arial"/>
          <w:bCs/>
          <w:lang w:val="el-GR"/>
        </w:rPr>
        <w:t>2</w:t>
      </w:r>
      <w:r>
        <w:rPr>
          <w:rFonts w:ascii="Arial" w:eastAsia="Times New Roman" w:hAnsi="Arial" w:cs="Arial"/>
          <w:bCs/>
          <w:lang w:val="el-GR"/>
        </w:rPr>
        <w:t>22, ή με τον πλησιέστερο Αστυνομικό Σταθμό, ή με τη Γραμμή του Πολίτη στο 1460.</w:t>
      </w:r>
    </w:p>
    <w:p w14:paraId="66233C89" w14:textId="6279C567" w:rsidR="000B3E7E" w:rsidRDefault="000B3E7E" w:rsidP="000B3E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Το ΤΑΕ Λευκωσίας διερευνά την υπόθεση.   </w:t>
      </w:r>
    </w:p>
    <w:p w14:paraId="7AD16A60" w14:textId="6F166B3E" w:rsidR="000B3E7E" w:rsidRPr="000B3E7E" w:rsidRDefault="000B3E7E" w:rsidP="000B3E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Cs/>
          <w:lang w:val="el-GR"/>
        </w:rPr>
      </w:pPr>
      <w:r>
        <w:rPr>
          <w:rFonts w:ascii="Arial" w:eastAsia="Times New Roman" w:hAnsi="Arial" w:cs="Arial"/>
          <w:bCs/>
          <w:lang w:val="el-GR"/>
        </w:rPr>
        <w:t xml:space="preserve">    </w:t>
      </w:r>
    </w:p>
    <w:p w14:paraId="3BF4AFB0" w14:textId="3504C356" w:rsidR="001813B5" w:rsidRPr="0032178E" w:rsidRDefault="001813B5" w:rsidP="001813B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12C69043" w14:textId="669921E5" w:rsidR="001813B5" w:rsidRPr="0032178E" w:rsidRDefault="001813B5" w:rsidP="001813B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1BB639F1" w14:textId="38D98DAC" w:rsidR="001813B5" w:rsidRPr="0032178E" w:rsidRDefault="001813B5" w:rsidP="001813B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55DC9318" w14:textId="5FD2FCA5" w:rsidR="008B64BB" w:rsidRPr="001A2B57" w:rsidRDefault="00E572C4" w:rsidP="000B3E7E">
      <w:pPr>
        <w:spacing w:after="0" w:line="240" w:lineRule="auto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</w:t>
      </w:r>
      <w:r w:rsidR="001A2B57" w:rsidRPr="001A2B57">
        <w:rPr>
          <w:rFonts w:ascii="Arial" w:hAnsi="Arial" w:cs="Arial"/>
          <w:lang w:val="el-GR"/>
        </w:rPr>
        <w:t xml:space="preserve">ραφείο </w:t>
      </w:r>
      <w:r>
        <w:rPr>
          <w:rFonts w:ascii="Arial" w:hAnsi="Arial" w:cs="Arial"/>
          <w:lang w:val="el-GR"/>
        </w:rPr>
        <w:t>Τ</w:t>
      </w:r>
      <w:r w:rsidR="001A2B57" w:rsidRPr="001A2B57">
        <w:rPr>
          <w:rFonts w:ascii="Arial" w:hAnsi="Arial" w:cs="Arial"/>
          <w:lang w:val="el-GR"/>
        </w:rPr>
        <w:t>ύπου</w:t>
      </w:r>
    </w:p>
    <w:p w14:paraId="0D612459" w14:textId="77777777" w:rsidR="00081139" w:rsidRPr="001A2B57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l-GR"/>
        </w:rPr>
      </w:pPr>
    </w:p>
    <w:sectPr w:rsidR="00081139" w:rsidRPr="001A2B57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A5D94" w14:textId="77777777" w:rsidR="00637FB8" w:rsidRDefault="00637FB8" w:rsidP="00404DCD">
      <w:pPr>
        <w:spacing w:after="0" w:line="240" w:lineRule="auto"/>
      </w:pPr>
      <w:r>
        <w:separator/>
      </w:r>
    </w:p>
  </w:endnote>
  <w:endnote w:type="continuationSeparator" w:id="0">
    <w:p w14:paraId="196807B2" w14:textId="77777777" w:rsidR="00637FB8" w:rsidRDefault="00637FB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B3E7E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B3E7E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C7162" w14:textId="77777777" w:rsidR="00637FB8" w:rsidRDefault="00637FB8" w:rsidP="00404DCD">
      <w:pPr>
        <w:spacing w:after="0" w:line="240" w:lineRule="auto"/>
      </w:pPr>
      <w:r>
        <w:separator/>
      </w:r>
    </w:p>
  </w:footnote>
  <w:footnote w:type="continuationSeparator" w:id="0">
    <w:p w14:paraId="6873758E" w14:textId="77777777" w:rsidR="00637FB8" w:rsidRDefault="00637FB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77777777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36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A5670"/>
    <w:rsid w:val="000B3E7E"/>
    <w:rsid w:val="000F0DE2"/>
    <w:rsid w:val="000F1D25"/>
    <w:rsid w:val="001146B8"/>
    <w:rsid w:val="00147AAF"/>
    <w:rsid w:val="00147CB8"/>
    <w:rsid w:val="001676C1"/>
    <w:rsid w:val="00175C79"/>
    <w:rsid w:val="001813B5"/>
    <w:rsid w:val="00192C96"/>
    <w:rsid w:val="00195885"/>
    <w:rsid w:val="001A2B57"/>
    <w:rsid w:val="001C3C06"/>
    <w:rsid w:val="001F47FF"/>
    <w:rsid w:val="0021063D"/>
    <w:rsid w:val="0021212C"/>
    <w:rsid w:val="00241382"/>
    <w:rsid w:val="00263214"/>
    <w:rsid w:val="00273F20"/>
    <w:rsid w:val="002A36B7"/>
    <w:rsid w:val="002B6DA3"/>
    <w:rsid w:val="002C7373"/>
    <w:rsid w:val="002D2AF6"/>
    <w:rsid w:val="002D2B6C"/>
    <w:rsid w:val="00313BCE"/>
    <w:rsid w:val="003215A4"/>
    <w:rsid w:val="0032178E"/>
    <w:rsid w:val="0034283A"/>
    <w:rsid w:val="003576C8"/>
    <w:rsid w:val="00360C82"/>
    <w:rsid w:val="003640D2"/>
    <w:rsid w:val="003E4843"/>
    <w:rsid w:val="003F28D6"/>
    <w:rsid w:val="003F7CFD"/>
    <w:rsid w:val="00404DCD"/>
    <w:rsid w:val="00407FA4"/>
    <w:rsid w:val="00422117"/>
    <w:rsid w:val="004640A1"/>
    <w:rsid w:val="00471CB5"/>
    <w:rsid w:val="00472DD3"/>
    <w:rsid w:val="00476391"/>
    <w:rsid w:val="00484999"/>
    <w:rsid w:val="0048590B"/>
    <w:rsid w:val="004A703B"/>
    <w:rsid w:val="004D6C1B"/>
    <w:rsid w:val="0050342E"/>
    <w:rsid w:val="00510F00"/>
    <w:rsid w:val="00523441"/>
    <w:rsid w:val="00526701"/>
    <w:rsid w:val="00570F0A"/>
    <w:rsid w:val="005E47A9"/>
    <w:rsid w:val="00615543"/>
    <w:rsid w:val="00636DD6"/>
    <w:rsid w:val="00637FB8"/>
    <w:rsid w:val="00644BDE"/>
    <w:rsid w:val="00696720"/>
    <w:rsid w:val="006B1494"/>
    <w:rsid w:val="006D4DA7"/>
    <w:rsid w:val="006D4FE4"/>
    <w:rsid w:val="006D694A"/>
    <w:rsid w:val="00714C62"/>
    <w:rsid w:val="007319CC"/>
    <w:rsid w:val="0073742E"/>
    <w:rsid w:val="0078196F"/>
    <w:rsid w:val="00795115"/>
    <w:rsid w:val="00797637"/>
    <w:rsid w:val="007A0D26"/>
    <w:rsid w:val="007A4C07"/>
    <w:rsid w:val="007F6141"/>
    <w:rsid w:val="008104AE"/>
    <w:rsid w:val="00862446"/>
    <w:rsid w:val="0086298C"/>
    <w:rsid w:val="008B64BB"/>
    <w:rsid w:val="008C3419"/>
    <w:rsid w:val="008D0965"/>
    <w:rsid w:val="008F160F"/>
    <w:rsid w:val="009238DE"/>
    <w:rsid w:val="00955499"/>
    <w:rsid w:val="00996092"/>
    <w:rsid w:val="009A4BE1"/>
    <w:rsid w:val="009B4EDD"/>
    <w:rsid w:val="009C1F06"/>
    <w:rsid w:val="00A93AE2"/>
    <w:rsid w:val="00AF65D5"/>
    <w:rsid w:val="00AF65F6"/>
    <w:rsid w:val="00B10ADB"/>
    <w:rsid w:val="00B66E36"/>
    <w:rsid w:val="00BB37AA"/>
    <w:rsid w:val="00BB4DCE"/>
    <w:rsid w:val="00BF41AD"/>
    <w:rsid w:val="00C141EA"/>
    <w:rsid w:val="00C416D7"/>
    <w:rsid w:val="00C8195C"/>
    <w:rsid w:val="00C95152"/>
    <w:rsid w:val="00CA298E"/>
    <w:rsid w:val="00CC0EA3"/>
    <w:rsid w:val="00D00251"/>
    <w:rsid w:val="00D05759"/>
    <w:rsid w:val="00D05CA0"/>
    <w:rsid w:val="00D270AE"/>
    <w:rsid w:val="00D614E3"/>
    <w:rsid w:val="00D62933"/>
    <w:rsid w:val="00D6514A"/>
    <w:rsid w:val="00D76280"/>
    <w:rsid w:val="00DB7912"/>
    <w:rsid w:val="00DD47EB"/>
    <w:rsid w:val="00DE6F76"/>
    <w:rsid w:val="00E12E9A"/>
    <w:rsid w:val="00E20D90"/>
    <w:rsid w:val="00E25788"/>
    <w:rsid w:val="00E46703"/>
    <w:rsid w:val="00E526B4"/>
    <w:rsid w:val="00E572C4"/>
    <w:rsid w:val="00E64BCF"/>
    <w:rsid w:val="00EB2FF4"/>
    <w:rsid w:val="00EF75AF"/>
    <w:rsid w:val="00F0359E"/>
    <w:rsid w:val="00F36447"/>
    <w:rsid w:val="00F40F96"/>
    <w:rsid w:val="00F70682"/>
    <w:rsid w:val="00F8740B"/>
    <w:rsid w:val="00FD01DA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5F55-D2F2-493E-AF5B-6832B0CF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24</cp:revision>
  <cp:lastPrinted>2020-11-04T04:47:00Z</cp:lastPrinted>
  <dcterms:created xsi:type="dcterms:W3CDTF">2020-10-30T14:21:00Z</dcterms:created>
  <dcterms:modified xsi:type="dcterms:W3CDTF">2020-11-08T14:56:00Z</dcterms:modified>
</cp:coreProperties>
</file>